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B1" w:rsidRDefault="006F62B1">
      <w:pPr>
        <w:tabs>
          <w:tab w:val="left" w:pos="297"/>
        </w:tabs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Quiz 4 (for Chapters 9 and 10)</w:t>
      </w:r>
    </w:p>
    <w:p w:rsidR="006F62B1" w:rsidRDefault="006F62B1">
      <w:pPr>
        <w:spacing w:before="360" w:after="12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Multiple-Choice Questions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William Lloyd Garrison persuaded the American Anti-Slavery Society to endorse the concept of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>compensated emancipation.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gradual emancipation.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>immediate emancipation.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>colonization.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>violent revolution.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  <w:t xml:space="preserve">In issuing the Emancipation Proclamation, one of Lincoln’s goals was </w:t>
      </w:r>
    </w:p>
    <w:p w:rsidR="006F62B1" w:rsidRDefault="006F62B1">
      <w:pPr>
        <w:spacing w:beforeLines="60" w:afterLines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>to gain the active aid of Britain and France in restoring the Union.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to stir up enthusiasm for the war in such border states as Maryland and Kentucky.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>to please the Radicals in the North by abolishing slavery in areas of the South already under the control of Union armies.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>to please Russia, one of the Union’s few overseas friends, where the serfs had been emancipated the previous year.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>to keep Britain and France from intervening on the side of the Confederacy.</w:t>
      </w:r>
    </w:p>
    <w:p w:rsidR="006F62B1" w:rsidRDefault="006F62B1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sharecropping system in the South following Reconstruction had the effect of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allowing many former slaves and poor white tenant farmers, who could have never otherwise owned land, to buy their own farms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moving many former slaves and poor white tenant farmers into the middle class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pushing tenant farmers and poor independent farmers into deep levels of debt to large landowners and merchants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helping to limit the power of former plantation owners and Northern business interests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changing the basic attitudes of Whites and Blacks who were now forced to work side by side farming the same land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Wilmot Proviso was most likely to be supported by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Jacksonian Democrats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advocates of nullification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secessionists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free-soilers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advocates of popular sovereignty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  <w:t>The map below depicts the United States immediately after which of the following events?</w:t>
      </w:r>
    </w:p>
    <w:p w:rsidR="006F62B1" w:rsidRDefault="006F62B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210.75pt;height:136.5pt;visibility:visible">
            <v:imagedata r:id="rId5" o:title=""/>
          </v:shape>
        </w:pic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>Passage of the Compromise of 1850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Negotiation of the Webster-Ashburton Treaty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>Passage of the Northwest Ordinance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>Settlement of the Mexican War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>Passage of the Missouri Compromise</w:t>
      </w:r>
    </w:p>
    <w:p w:rsidR="006F62B1" w:rsidRDefault="006F62B1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The Kansas-Nebraska Act of 1854 created a firestorm of opposition because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prohibited slavery in Kansas and Nebraska as well as confirming the rights of New Mexico and Arizona settlers to prohibit slavery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extended the northernmost boundary for slavery, as defined in the Missouri Compromise, from the southern border of Missouri and the western border of the Louisiana territory to the Pacific Ocean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allowed slavery north of the line agreed upon in the Missouri Compromise, effectively repealing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mandated the extension of slavery in all Western territories except California in return for the creation of the Nebraska and Kansas territories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it legally repealed the doctrine of popular sovereignty in the Western territories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William M. Tweed of New York City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headed a “ring” of politicians that cheated New York City of $100 million through fraudulent city contracts and extortion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was an outspoken supporter of fiscal integrity in municipal government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pioneered the regulation of tenement house construction and sanitation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urged the New York state legislature to adopt the governmental reforms advocated by the Progressives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served as Secretary of Interior in President Ulysses Grant’s administrations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According to the following map and table, which state had the greatest degree of urbanization in 1860?</w:t>
      </w:r>
    </w:p>
    <w:p w:rsidR="006F62B1" w:rsidRDefault="006F62B1">
      <w:pPr>
        <w:autoSpaceDE w:val="0"/>
        <w:autoSpaceDN w:val="0"/>
        <w:adjustRightInd w:val="0"/>
        <w:spacing w:before="120" w:after="120" w:line="240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Picture 1" o:spid="_x0000_i1026" type="#_x0000_t75" style="width:132pt;height:122.25pt;visibility:visible">
            <v:imagedata r:id="rId6" o:title=""/>
          </v:shape>
        </w:pict>
      </w: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6F62B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 xml:space="preserve">New York </w:t>
      </w: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 xml:space="preserve">Pennsylvania </w:t>
      </w: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 xml:space="preserve">Illinois </w:t>
      </w: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Massachusetts</w:t>
      </w: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Virginia</w:t>
      </w:r>
    </w:p>
    <w:p w:rsidR="006F62B1" w:rsidRDefault="006F62B1">
      <w:pPr>
        <w:spacing w:before="360" w:after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  <w:sectPr w:rsidR="006F62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F62B1" w:rsidRDefault="006F62B1">
      <w:pPr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General Winfield Scott’s “Anaconda” strategy for securing a Union victory over the Confederate States</w:t>
      </w:r>
    </w:p>
    <w:p w:rsidR="006F62B1" w:rsidRDefault="006F62B1">
      <w:pPr>
        <w:pStyle w:val="ListParagraph"/>
        <w:numPr>
          <w:ilvl w:val="0"/>
          <w:numId w:val="1"/>
        </w:numPr>
        <w:tabs>
          <w:tab w:val="left" w:pos="900"/>
        </w:tabs>
        <w:spacing w:before="60" w:after="60" w:line="240" w:lineRule="auto"/>
        <w:ind w:left="1080" w:hanging="173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proposed a naval blockade of the European countries shipping the Confederacy military supplies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pStyle w:val="ListParagraph"/>
        <w:numPr>
          <w:ilvl w:val="0"/>
          <w:numId w:val="1"/>
        </w:numPr>
        <w:tabs>
          <w:tab w:val="left" w:pos="900"/>
        </w:tabs>
        <w:spacing w:before="60" w:after="60" w:line="240" w:lineRule="auto"/>
        <w:ind w:left="1080" w:hanging="173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proposed a naval blockade of the Confederacy’s Atlantic and Gulf coastlines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pStyle w:val="ListParagraph"/>
        <w:numPr>
          <w:ilvl w:val="0"/>
          <w:numId w:val="1"/>
        </w:numPr>
        <w:tabs>
          <w:tab w:val="left" w:pos="900"/>
        </w:tabs>
        <w:spacing w:before="60" w:after="60" w:line="240" w:lineRule="auto"/>
        <w:ind w:left="1080" w:hanging="173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proposed to divide and subdivide the Confederacy by gaining control of the Mississippi, Tennessee, and Cumberland rivers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pStyle w:val="ListParagraph"/>
        <w:numPr>
          <w:ilvl w:val="0"/>
          <w:numId w:val="1"/>
        </w:numPr>
        <w:tabs>
          <w:tab w:val="left" w:pos="900"/>
        </w:tabs>
        <w:spacing w:before="60" w:after="120" w:line="240" w:lineRule="auto"/>
        <w:ind w:left="1080" w:hanging="173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was supported by the press as being prudent and brilliant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tabs>
          <w:tab w:val="left" w:pos="4320"/>
        </w:tabs>
        <w:spacing w:before="12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6F62B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62B1" w:rsidRDefault="006F62B1">
      <w:pPr>
        <w:tabs>
          <w:tab w:val="left" w:pos="4320"/>
        </w:tabs>
        <w:spacing w:before="12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I and II only </w:t>
      </w:r>
    </w:p>
    <w:p w:rsidR="006F62B1" w:rsidRDefault="006F62B1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II and III only </w:t>
      </w:r>
    </w:p>
    <w:p w:rsidR="006F62B1" w:rsidRDefault="006F62B1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(C) III and IV only</w:t>
      </w:r>
    </w:p>
    <w:p w:rsidR="006F62B1" w:rsidRDefault="006F62B1">
      <w:pPr>
        <w:tabs>
          <w:tab w:val="left" w:pos="4320"/>
        </w:tabs>
        <w:spacing w:before="12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(D) I, II, and III only</w:t>
      </w:r>
    </w:p>
    <w:p w:rsidR="006F62B1" w:rsidRDefault="006F62B1">
      <w:pPr>
        <w:tabs>
          <w:tab w:val="left" w:pos="4320"/>
        </w:tabs>
        <w:spacing w:before="60" w:after="60" w:line="240" w:lineRule="auto"/>
        <w:ind w:left="1094" w:hanging="547"/>
        <w:rPr>
          <w:sz w:val="24"/>
          <w:szCs w:val="24"/>
        </w:rPr>
      </w:pPr>
      <w:r>
        <w:rPr>
          <w:sz w:val="24"/>
          <w:szCs w:val="24"/>
        </w:rPr>
        <w:t>(E) II, III, and IV only</w:t>
      </w:r>
    </w:p>
    <w:p w:rsidR="006F62B1" w:rsidRDefault="006F62B1">
      <w:pPr>
        <w:spacing w:before="360" w:after="120" w:line="240" w:lineRule="auto"/>
        <w:ind w:left="360" w:hanging="360"/>
        <w:rPr>
          <w:rFonts w:ascii="Times New Roman" w:hAnsi="Times New Roman" w:cs="Times New Roman"/>
          <w:sz w:val="24"/>
          <w:szCs w:val="24"/>
        </w:rPr>
        <w:sectPr w:rsidR="006F62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ab/>
        <w:t>To most Americans in the 1840s and 1850s, the idea of Manifest Destiny meant all of the following EXCEPT</w:t>
      </w:r>
    </w:p>
    <w:p w:rsidR="006F62B1" w:rsidRDefault="006F62B1">
      <w:pPr>
        <w:autoSpaceDE w:val="0"/>
        <w:autoSpaceDN w:val="0"/>
        <w:adjustRightInd w:val="0"/>
        <w:spacing w:beforeLines="60" w:afterLines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>the Americans would irresistibly spread their democratic institutions over North America and possibly South America.</w:t>
      </w:r>
    </w:p>
    <w:p w:rsidR="006F62B1" w:rsidRDefault="006F62B1">
      <w:pPr>
        <w:autoSpaceDE w:val="0"/>
        <w:autoSpaceDN w:val="0"/>
        <w:adjustRightInd w:val="0"/>
        <w:spacing w:beforeLines="60" w:afterLines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God had “manifestly” destined the American people for a hemispheric career.</w:t>
      </w:r>
    </w:p>
    <w:p w:rsidR="006F62B1" w:rsidRDefault="006F62B1">
      <w:pPr>
        <w:autoSpaceDE w:val="0"/>
        <w:autoSpaceDN w:val="0"/>
        <w:adjustRightInd w:val="0"/>
        <w:spacing w:beforeLines="60" w:afterLines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>American civilization and “Anglo-American stock” were superior to the non-white and Hispanic peoples and cultures of North America.</w:t>
      </w:r>
      <w:r>
        <w:rPr>
          <w:sz w:val="24"/>
          <w:szCs w:val="24"/>
        </w:rPr>
        <w:t xml:space="preserve"> </w:t>
      </w:r>
    </w:p>
    <w:p w:rsidR="006F62B1" w:rsidRDefault="006F62B1">
      <w:pPr>
        <w:spacing w:beforeLines="60" w:afterLines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>justification for the annexation of Texas.</w:t>
      </w:r>
    </w:p>
    <w:p w:rsidR="006F62B1" w:rsidRDefault="006F62B1">
      <w:pPr>
        <w:spacing w:beforeLines="60" w:afterLines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>the extension of civil and political equality to Indians and free Blacks.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In undertaking to reconstruct the defeated Confederate states, it was President Andrew Johnson’s view that they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had committed “state suicide” by seceding from the Union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were to be treated as conquered territory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had never actually been out of the Union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should be made to indemnify the government for the cost of the war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>should never be readmitted to the Union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ab/>
        <w:t>The most persuasive single instrument of antislavery propaganda written in response to the Fugitive Slave Law of 1850 was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 xml:space="preserve">Harriet Beecher Stowe’s </w:t>
      </w:r>
      <w:r>
        <w:rPr>
          <w:rFonts w:ascii="Times New Roman" w:hAnsi="Times New Roman" w:cs="Times New Roman"/>
          <w:i/>
          <w:iCs/>
          <w:sz w:val="24"/>
          <w:szCs w:val="24"/>
        </w:rPr>
        <w:t>Uncle Tom’s Cabin.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Henry David Thoreau’s “On Civil Disobedience.”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 xml:space="preserve">Hinton Rowan Helper’s </w:t>
      </w:r>
      <w:r>
        <w:rPr>
          <w:rFonts w:ascii="Times New Roman" w:hAnsi="Times New Roman" w:cs="Times New Roman"/>
          <w:i/>
          <w:iCs/>
          <w:sz w:val="24"/>
          <w:szCs w:val="24"/>
        </w:rPr>
        <w:t>Impending Crisis.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 xml:space="preserve">George Fitzhugh’s </w:t>
      </w:r>
      <w:r>
        <w:rPr>
          <w:rFonts w:ascii="Times New Roman" w:hAnsi="Times New Roman" w:cs="Times New Roman"/>
          <w:i/>
          <w:iCs/>
          <w:sz w:val="24"/>
          <w:szCs w:val="24"/>
        </w:rPr>
        <w:t>Cannibals All.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 xml:space="preserve">Frederick Douglass’s </w:t>
      </w:r>
      <w:r>
        <w:rPr>
          <w:rFonts w:ascii="Times New Roman" w:hAnsi="Times New Roman" w:cs="Times New Roman"/>
          <w:i/>
          <w:iCs/>
          <w:sz w:val="24"/>
          <w:szCs w:val="24"/>
        </w:rPr>
        <w:t>My Bondage.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ab/>
        <w:t xml:space="preserve">Stephen A. Douglas, senator from Illinois, framed the Kansas-Nebraska Act (1854) mainly because 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>he wanted Southern support for a transcontinental railroad with a terminus at Chicago.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he opposed the doctrine of popular sovereignty.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>he endorsed the Free-Soil party’s creed: “free soil, free speech, free labor and free men.”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>he wanted Southern support for the presidency.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>he favored a transcontinental railroad being built through New Mexico.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ab/>
        <w:t xml:space="preserve">In the presidential election of 1860, the major issue to Southern slaveowners was 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>the passage of a federal slave code.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the falling price of cotton and rising cost of slaves.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>the immediate abolition of slavery.</w:t>
      </w:r>
    </w:p>
    <w:p w:rsidR="006F62B1" w:rsidRDefault="006F62B1">
      <w:pPr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>the extension of slavery.</w:t>
      </w:r>
    </w:p>
    <w:p w:rsidR="006F62B1" w:rsidRDefault="006F62B1">
      <w:pPr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>the admission of California as a slave state.</w:t>
      </w:r>
    </w:p>
    <w:p w:rsidR="006F62B1" w:rsidRDefault="006F62B1">
      <w:pPr>
        <w:autoSpaceDE w:val="0"/>
        <w:autoSpaceDN w:val="0"/>
        <w:adjustRightInd w:val="0"/>
        <w:spacing w:before="360" w:after="120" w:line="240" w:lineRule="auto"/>
        <w:ind w:left="547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In the 1850s, an economic cause of increasing sectional conflict was the decreasing importance of</w:t>
      </w: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  <w:sectPr w:rsidR="006F62B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ab/>
        <w:t xml:space="preserve">cotton exports. </w:t>
      </w:r>
    </w:p>
    <w:p w:rsidR="006F62B1" w:rsidRDefault="006F62B1">
      <w:pPr>
        <w:tabs>
          <w:tab w:val="left" w:pos="4320"/>
        </w:tabs>
        <w:autoSpaceDE w:val="0"/>
        <w:autoSpaceDN w:val="0"/>
        <w:adjustRightInd w:val="0"/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ab/>
        <w:t>wheat exports.</w:t>
      </w:r>
    </w:p>
    <w:p w:rsidR="006F62B1" w:rsidRDefault="006F62B1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ab/>
        <w:t>the Mississippi River.</w:t>
      </w:r>
    </w:p>
    <w:p w:rsidR="006F62B1" w:rsidRDefault="006F62B1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ab/>
        <w:t>New York City as a port.</w:t>
      </w:r>
    </w:p>
    <w:p w:rsidR="006F62B1" w:rsidRDefault="006F62B1">
      <w:pPr>
        <w:tabs>
          <w:tab w:val="left" w:pos="4320"/>
        </w:tabs>
        <w:spacing w:before="60" w:after="60" w:line="240" w:lineRule="auto"/>
        <w:ind w:left="1094" w:hanging="5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(E) </w:t>
      </w:r>
      <w:r>
        <w:rPr>
          <w:rFonts w:ascii="Times New Roman" w:hAnsi="Times New Roman" w:cs="Times New Roman"/>
          <w:sz w:val="24"/>
          <w:szCs w:val="24"/>
        </w:rPr>
        <w:tab/>
        <w:t>indigo exports.</w:t>
      </w:r>
    </w:p>
    <w:sectPr w:rsidR="006F62B1" w:rsidSect="006F62B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Myriad Pro Semibold It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63D0"/>
    <w:multiLevelType w:val="hybridMultilevel"/>
    <w:tmpl w:val="D0A6FA64"/>
    <w:lvl w:ilvl="0" w:tplc="53D0B9E0">
      <w:start w:val="1"/>
      <w:numFmt w:val="upperRoman"/>
      <w:lvlText w:val="%1."/>
      <w:lvlJc w:val="right"/>
      <w:pPr>
        <w:ind w:left="1267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707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427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147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867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587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307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7027" w:hanging="180"/>
      </w:pPr>
      <w:rPr>
        <w:rFonts w:ascii="Times New Roman" w:hAnsi="Times New Roman" w:cs="Times New Roman"/>
      </w:rPr>
    </w:lvl>
  </w:abstractNum>
  <w:abstractNum w:abstractNumId="1">
    <w:nsid w:val="7E8207AD"/>
    <w:multiLevelType w:val="hybridMultilevel"/>
    <w:tmpl w:val="0414F5DC"/>
    <w:lvl w:ilvl="0" w:tplc="EB98A3CA">
      <w:start w:val="1"/>
      <w:numFmt w:val="upperRoman"/>
      <w:lvlText w:val="%1."/>
      <w:lvlJc w:val="left"/>
      <w:pPr>
        <w:ind w:left="1267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627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347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067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787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507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227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947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667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2B1"/>
    <w:rsid w:val="006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918</Words>
  <Characters>5233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4 (for Chapters 9 and 10)</dc:title>
  <dc:subject/>
  <dc:creator>Barb Tucker</dc:creator>
  <cp:keywords/>
  <dc:description/>
  <cp:lastModifiedBy>lkling</cp:lastModifiedBy>
  <cp:revision>3</cp:revision>
  <dcterms:created xsi:type="dcterms:W3CDTF">2012-01-04T16:14:00Z</dcterms:created>
  <dcterms:modified xsi:type="dcterms:W3CDTF">2012-01-04T20:04:00Z</dcterms:modified>
</cp:coreProperties>
</file>